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4" w:type="dxa"/>
        <w:tblInd w:w="-176" w:type="dxa"/>
        <w:tblLayout w:type="fixed"/>
        <w:tblLook w:val="01E0" w:firstRow="1" w:lastRow="1" w:firstColumn="1" w:lastColumn="1" w:noHBand="0" w:noVBand="0"/>
      </w:tblPr>
      <w:tblGrid>
        <w:gridCol w:w="4064"/>
        <w:gridCol w:w="180"/>
        <w:gridCol w:w="5760"/>
      </w:tblGrid>
      <w:tr w:rsidR="00466364" w:rsidRPr="00466364" w14:paraId="120551B6" w14:textId="77777777" w:rsidTr="00DD1DDE">
        <w:tc>
          <w:tcPr>
            <w:tcW w:w="4064" w:type="dxa"/>
          </w:tcPr>
          <w:p w14:paraId="3A234485" w14:textId="77777777" w:rsidR="00CD0030" w:rsidRPr="00466364" w:rsidRDefault="00CD0030" w:rsidP="00DD1DDE">
            <w:pPr>
              <w:widowControl w:val="0"/>
              <w:jc w:val="center"/>
              <w:rPr>
                <w:b/>
                <w:color w:val="000000" w:themeColor="text1"/>
                <w:sz w:val="26"/>
                <w:szCs w:val="26"/>
              </w:rPr>
            </w:pPr>
            <w:bookmarkStart w:id="0" w:name="_Hlk58252981"/>
            <w:r w:rsidRPr="00466364">
              <w:rPr>
                <w:b/>
                <w:color w:val="000000" w:themeColor="text1"/>
                <w:sz w:val="26"/>
                <w:szCs w:val="26"/>
              </w:rPr>
              <w:t>ỦY BAN NHÂN DÂN</w:t>
            </w:r>
          </w:p>
          <w:p w14:paraId="76087F99" w14:textId="77777777" w:rsidR="00CD0030" w:rsidRPr="00466364" w:rsidRDefault="00CD0030" w:rsidP="00DD1DDE">
            <w:pPr>
              <w:widowControl w:val="0"/>
              <w:jc w:val="center"/>
              <w:rPr>
                <w:b/>
                <w:color w:val="000000" w:themeColor="text1"/>
                <w:sz w:val="27"/>
                <w:szCs w:val="27"/>
              </w:rPr>
            </w:pPr>
            <w:r w:rsidRPr="00466364">
              <w:rPr>
                <w:b/>
                <w:color w:val="000000" w:themeColor="text1"/>
                <w:sz w:val="26"/>
                <w:szCs w:val="26"/>
              </w:rPr>
              <w:t>TỈNH THỪA THIÊN HUẾ</w:t>
            </w:r>
          </w:p>
        </w:tc>
        <w:tc>
          <w:tcPr>
            <w:tcW w:w="5940" w:type="dxa"/>
            <w:gridSpan w:val="2"/>
          </w:tcPr>
          <w:p w14:paraId="3F141641" w14:textId="77777777" w:rsidR="00CD0030" w:rsidRPr="00466364" w:rsidRDefault="00CD0030" w:rsidP="00DD1DDE">
            <w:pPr>
              <w:widowControl w:val="0"/>
              <w:ind w:left="-58"/>
              <w:jc w:val="center"/>
              <w:rPr>
                <w:b/>
                <w:color w:val="000000" w:themeColor="text1"/>
                <w:sz w:val="26"/>
                <w:szCs w:val="26"/>
              </w:rPr>
            </w:pPr>
            <w:r w:rsidRPr="00466364">
              <w:rPr>
                <w:b/>
                <w:color w:val="000000" w:themeColor="text1"/>
                <w:sz w:val="26"/>
                <w:szCs w:val="26"/>
              </w:rPr>
              <w:t xml:space="preserve">CỘNG HÒA XÃ HỘI CHỦ NGHĨA VIỆT </w:t>
            </w:r>
            <w:smartTag w:uri="urn:schemas-microsoft-com:office:smarttags" w:element="country-region">
              <w:smartTag w:uri="urn:schemas-microsoft-com:office:smarttags" w:element="place">
                <w:r w:rsidRPr="00466364">
                  <w:rPr>
                    <w:b/>
                    <w:color w:val="000000" w:themeColor="text1"/>
                    <w:sz w:val="26"/>
                    <w:szCs w:val="26"/>
                  </w:rPr>
                  <w:t>NAM</w:t>
                </w:r>
              </w:smartTag>
            </w:smartTag>
          </w:p>
          <w:p w14:paraId="00A69741" w14:textId="77777777" w:rsidR="00CD0030" w:rsidRPr="00466364" w:rsidRDefault="00CD0030" w:rsidP="00DD1DDE">
            <w:pPr>
              <w:widowControl w:val="0"/>
              <w:ind w:left="-58"/>
              <w:jc w:val="center"/>
              <w:rPr>
                <w:b/>
                <w:color w:val="000000" w:themeColor="text1"/>
                <w:sz w:val="27"/>
                <w:szCs w:val="27"/>
              </w:rPr>
            </w:pPr>
            <w:r w:rsidRPr="00466364">
              <w:rPr>
                <w:b/>
                <w:color w:val="000000" w:themeColor="text1"/>
                <w:sz w:val="27"/>
                <w:szCs w:val="27"/>
              </w:rPr>
              <w:t>Độc lập – Tự do – Hạnh phúc</w:t>
            </w:r>
          </w:p>
        </w:tc>
      </w:tr>
      <w:bookmarkEnd w:id="0"/>
      <w:tr w:rsidR="00466364" w:rsidRPr="00466364" w14:paraId="26241039" w14:textId="77777777" w:rsidTr="00DD1DDE">
        <w:tc>
          <w:tcPr>
            <w:tcW w:w="4064" w:type="dxa"/>
          </w:tcPr>
          <w:p w14:paraId="711C7654" w14:textId="77777777" w:rsidR="00CD0030" w:rsidRPr="00466364" w:rsidRDefault="00CD0030" w:rsidP="00DD1DDE">
            <w:pPr>
              <w:widowControl w:val="0"/>
              <w:tabs>
                <w:tab w:val="center" w:pos="1872"/>
              </w:tabs>
              <w:rPr>
                <w:color w:val="000000" w:themeColor="text1"/>
                <w:sz w:val="16"/>
                <w:szCs w:val="16"/>
              </w:rPr>
            </w:pPr>
            <w:r w:rsidRPr="00466364">
              <w:rPr>
                <w:noProof/>
                <w:color w:val="000000" w:themeColor="text1"/>
                <w:sz w:val="26"/>
                <w:szCs w:val="26"/>
              </w:rPr>
              <mc:AlternateContent>
                <mc:Choice Requires="wps">
                  <w:drawing>
                    <wp:anchor distT="0" distB="0" distL="114300" distR="114300" simplePos="0" relativeHeight="251660288" behindDoc="0" locked="0" layoutInCell="1" allowOverlap="1" wp14:anchorId="1741DF23" wp14:editId="5519F138">
                      <wp:simplePos x="0" y="0"/>
                      <wp:positionH relativeFrom="column">
                        <wp:posOffset>775335</wp:posOffset>
                      </wp:positionH>
                      <wp:positionV relativeFrom="paragraph">
                        <wp:posOffset>24130</wp:posOffset>
                      </wp:positionV>
                      <wp:extent cx="8978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B801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9pt" to="13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QQ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zxdN8AR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"/>
                  </w:pict>
                </mc:Fallback>
              </mc:AlternateContent>
            </w:r>
            <w:r w:rsidRPr="00466364">
              <w:rPr>
                <w:color w:val="000000" w:themeColor="text1"/>
                <w:sz w:val="26"/>
                <w:szCs w:val="26"/>
              </w:rPr>
              <w:tab/>
            </w:r>
          </w:p>
          <w:p w14:paraId="6BF4573B" w14:textId="52F570AD" w:rsidR="00CD0030" w:rsidRPr="00466364" w:rsidRDefault="00CD0030" w:rsidP="00196308">
            <w:pPr>
              <w:widowControl w:val="0"/>
              <w:jc w:val="center"/>
              <w:rPr>
                <w:color w:val="000000" w:themeColor="text1"/>
                <w:sz w:val="27"/>
                <w:szCs w:val="27"/>
              </w:rPr>
            </w:pPr>
            <w:r w:rsidRPr="00466364">
              <w:rPr>
                <w:color w:val="000000" w:themeColor="text1"/>
                <w:sz w:val="27"/>
                <w:szCs w:val="27"/>
              </w:rPr>
              <w:t>Số:</w:t>
            </w:r>
            <w:r w:rsidR="00196308">
              <w:rPr>
                <w:color w:val="000000" w:themeColor="text1"/>
                <w:sz w:val="27"/>
                <w:szCs w:val="27"/>
              </w:rPr>
              <w:t xml:space="preserve"> 7474 </w:t>
            </w:r>
            <w:r w:rsidRPr="00466364">
              <w:rPr>
                <w:color w:val="000000" w:themeColor="text1"/>
                <w:sz w:val="27"/>
                <w:szCs w:val="27"/>
              </w:rPr>
              <w:t>/UBND-KSTT</w:t>
            </w:r>
          </w:p>
        </w:tc>
        <w:tc>
          <w:tcPr>
            <w:tcW w:w="5940" w:type="dxa"/>
            <w:gridSpan w:val="2"/>
          </w:tcPr>
          <w:p w14:paraId="17C36B72" w14:textId="77777777" w:rsidR="00CD0030" w:rsidRPr="00466364" w:rsidRDefault="00CD0030" w:rsidP="00DD1DDE">
            <w:pPr>
              <w:widowControl w:val="0"/>
              <w:tabs>
                <w:tab w:val="left" w:pos="3440"/>
              </w:tabs>
              <w:jc w:val="both"/>
              <w:rPr>
                <w:i/>
                <w:color w:val="000000" w:themeColor="text1"/>
                <w:sz w:val="16"/>
                <w:szCs w:val="16"/>
              </w:rPr>
            </w:pPr>
            <w:r w:rsidRPr="00466364">
              <w:rPr>
                <w:i/>
                <w:noProof/>
                <w:color w:val="000000" w:themeColor="text1"/>
                <w:sz w:val="26"/>
                <w:szCs w:val="26"/>
              </w:rPr>
              <mc:AlternateContent>
                <mc:Choice Requires="wps">
                  <w:drawing>
                    <wp:anchor distT="0" distB="0" distL="114300" distR="114300" simplePos="0" relativeHeight="251659264" behindDoc="0" locked="0" layoutInCell="1" allowOverlap="1" wp14:anchorId="5F47D153" wp14:editId="61365124">
                      <wp:simplePos x="0" y="0"/>
                      <wp:positionH relativeFrom="column">
                        <wp:posOffset>730885</wp:posOffset>
                      </wp:positionH>
                      <wp:positionV relativeFrom="paragraph">
                        <wp:posOffset>29845</wp:posOffset>
                      </wp:positionV>
                      <wp:extent cx="2171700" cy="8890"/>
                      <wp:effectExtent l="0" t="0" r="1905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D3E5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2.3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"/>
                  </w:pict>
                </mc:Fallback>
              </mc:AlternateContent>
            </w:r>
            <w:r w:rsidRPr="00466364">
              <w:rPr>
                <w:i/>
                <w:color w:val="000000" w:themeColor="text1"/>
                <w:sz w:val="26"/>
                <w:szCs w:val="26"/>
              </w:rPr>
              <w:tab/>
            </w:r>
          </w:p>
          <w:p w14:paraId="3EFDB561" w14:textId="1FA17423" w:rsidR="00CD0030" w:rsidRPr="00466364" w:rsidRDefault="00CD0030" w:rsidP="00196308">
            <w:pPr>
              <w:widowControl w:val="0"/>
              <w:rPr>
                <w:i/>
                <w:color w:val="000000" w:themeColor="text1"/>
                <w:sz w:val="27"/>
                <w:szCs w:val="27"/>
                <w:lang w:val="vi-VN"/>
              </w:rPr>
            </w:pPr>
            <w:r w:rsidRPr="00466364">
              <w:rPr>
                <w:i/>
                <w:color w:val="000000" w:themeColor="text1"/>
                <w:sz w:val="26"/>
                <w:szCs w:val="26"/>
              </w:rPr>
              <w:t xml:space="preserve">        </w:t>
            </w:r>
            <w:r w:rsidRPr="00466364">
              <w:rPr>
                <w:i/>
                <w:color w:val="000000" w:themeColor="text1"/>
                <w:sz w:val="27"/>
                <w:szCs w:val="27"/>
              </w:rPr>
              <w:t>Thừa Thiên Huế, ngày</w:t>
            </w:r>
            <w:r w:rsidR="00E209F7">
              <w:rPr>
                <w:i/>
                <w:color w:val="000000" w:themeColor="text1"/>
                <w:sz w:val="27"/>
                <w:szCs w:val="27"/>
              </w:rPr>
              <w:t xml:space="preserve"> 2</w:t>
            </w:r>
            <w:r w:rsidR="00196308">
              <w:rPr>
                <w:i/>
                <w:color w:val="000000" w:themeColor="text1"/>
                <w:sz w:val="27"/>
                <w:szCs w:val="27"/>
              </w:rPr>
              <w:t>1</w:t>
            </w:r>
            <w:r w:rsidR="00E209F7">
              <w:rPr>
                <w:i/>
                <w:color w:val="000000" w:themeColor="text1"/>
                <w:sz w:val="27"/>
                <w:szCs w:val="27"/>
              </w:rPr>
              <w:t xml:space="preserve"> </w:t>
            </w:r>
            <w:r w:rsidRPr="00466364">
              <w:rPr>
                <w:i/>
                <w:color w:val="000000" w:themeColor="text1"/>
                <w:sz w:val="27"/>
                <w:szCs w:val="27"/>
              </w:rPr>
              <w:t xml:space="preserve">tháng </w:t>
            </w:r>
            <w:r w:rsidR="004C464F">
              <w:rPr>
                <w:i/>
                <w:color w:val="000000" w:themeColor="text1"/>
                <w:sz w:val="27"/>
                <w:szCs w:val="27"/>
              </w:rPr>
              <w:t>7</w:t>
            </w:r>
            <w:r w:rsidRPr="00466364">
              <w:rPr>
                <w:i/>
                <w:color w:val="000000" w:themeColor="text1"/>
                <w:sz w:val="27"/>
                <w:szCs w:val="27"/>
              </w:rPr>
              <w:t xml:space="preserve"> năm 202</w:t>
            </w:r>
            <w:r w:rsidR="00175DA0">
              <w:rPr>
                <w:i/>
                <w:color w:val="000000" w:themeColor="text1"/>
                <w:sz w:val="27"/>
                <w:szCs w:val="27"/>
              </w:rPr>
              <w:t>3</w:t>
            </w:r>
          </w:p>
        </w:tc>
      </w:tr>
      <w:tr w:rsidR="00466364" w:rsidRPr="00466364" w14:paraId="138E8A43" w14:textId="77777777" w:rsidTr="00DD1DDE">
        <w:tblPrEx>
          <w:tblLook w:val="0000" w:firstRow="0" w:lastRow="0" w:firstColumn="0" w:lastColumn="0" w:noHBand="0" w:noVBand="0"/>
        </w:tblPrEx>
        <w:trPr>
          <w:trHeight w:val="797"/>
        </w:trPr>
        <w:tc>
          <w:tcPr>
            <w:tcW w:w="4244" w:type="dxa"/>
            <w:gridSpan w:val="2"/>
          </w:tcPr>
          <w:p w14:paraId="508F2735" w14:textId="29130337" w:rsidR="00CD0030" w:rsidRPr="0026110D" w:rsidRDefault="00CD0030" w:rsidP="00175DA0">
            <w:pPr>
              <w:widowControl w:val="0"/>
              <w:ind w:left="-142" w:right="-142"/>
              <w:jc w:val="center"/>
              <w:rPr>
                <w:color w:val="000000" w:themeColor="text1"/>
                <w:sz w:val="26"/>
                <w:szCs w:val="26"/>
              </w:rPr>
            </w:pPr>
            <w:r w:rsidRPr="0026110D">
              <w:rPr>
                <w:color w:val="000000" w:themeColor="text1"/>
                <w:sz w:val="26"/>
                <w:szCs w:val="26"/>
              </w:rPr>
              <w:t xml:space="preserve">V/v </w:t>
            </w:r>
            <w:r w:rsidR="004C464F" w:rsidRPr="0026110D">
              <w:rPr>
                <w:color w:val="000000" w:themeColor="text1"/>
                <w:sz w:val="26"/>
                <w:szCs w:val="26"/>
              </w:rPr>
              <w:t>triển khai nhận Hồ sơ đăng ký kinh doanh 100% qua mạng điện tử và trả kết quả 100% thông qua bưu chính</w:t>
            </w:r>
          </w:p>
        </w:tc>
        <w:tc>
          <w:tcPr>
            <w:tcW w:w="5760" w:type="dxa"/>
          </w:tcPr>
          <w:p w14:paraId="1EE0078E" w14:textId="77777777" w:rsidR="00CD0030" w:rsidRPr="00466364" w:rsidRDefault="00CD0030" w:rsidP="00DD1DDE">
            <w:pPr>
              <w:widowControl w:val="0"/>
              <w:ind w:left="-108" w:right="92" w:firstLine="8"/>
              <w:jc w:val="right"/>
              <w:rPr>
                <w:b/>
                <w:color w:val="000000" w:themeColor="text1"/>
                <w:spacing w:val="-8"/>
                <w:sz w:val="26"/>
              </w:rPr>
            </w:pPr>
          </w:p>
        </w:tc>
      </w:tr>
    </w:tbl>
    <w:p w14:paraId="5E5ADE3E" w14:textId="77777777" w:rsidR="00CD0030" w:rsidRPr="00466364" w:rsidRDefault="00CD0030" w:rsidP="00CD0030">
      <w:pPr>
        <w:widowControl w:val="0"/>
        <w:ind w:firstLine="1620"/>
        <w:rPr>
          <w:color w:val="000000" w:themeColor="text1"/>
          <w:sz w:val="28"/>
          <w:szCs w:val="28"/>
        </w:rPr>
      </w:pPr>
    </w:p>
    <w:p w14:paraId="216346A8" w14:textId="77777777" w:rsidR="00553ED0" w:rsidRDefault="00553ED0" w:rsidP="00CD0030">
      <w:pPr>
        <w:widowControl w:val="0"/>
        <w:ind w:firstLine="1620"/>
        <w:rPr>
          <w:color w:val="000000" w:themeColor="text1"/>
          <w:sz w:val="28"/>
          <w:szCs w:val="28"/>
        </w:rPr>
      </w:pPr>
    </w:p>
    <w:p w14:paraId="5F0CC950" w14:textId="7A08098C" w:rsidR="00CD0030" w:rsidRPr="00466364" w:rsidRDefault="00CD0030" w:rsidP="00CD0030">
      <w:pPr>
        <w:widowControl w:val="0"/>
        <w:ind w:firstLine="1620"/>
        <w:rPr>
          <w:color w:val="000000" w:themeColor="text1"/>
          <w:sz w:val="28"/>
          <w:szCs w:val="28"/>
        </w:rPr>
      </w:pPr>
      <w:r w:rsidRPr="00466364">
        <w:rPr>
          <w:color w:val="000000" w:themeColor="text1"/>
          <w:sz w:val="28"/>
          <w:szCs w:val="28"/>
        </w:rPr>
        <w:t xml:space="preserve">Kính gửi:   </w:t>
      </w:r>
    </w:p>
    <w:p w14:paraId="26354B69" w14:textId="612896CA" w:rsidR="004C464F" w:rsidRDefault="008E62A0" w:rsidP="008E62A0">
      <w:pPr>
        <w:widowControl w:val="0"/>
        <w:spacing w:before="60" w:after="60"/>
        <w:ind w:left="2160" w:firstLine="720"/>
        <w:jc w:val="both"/>
        <w:rPr>
          <w:color w:val="000000" w:themeColor="text1"/>
          <w:sz w:val="28"/>
          <w:szCs w:val="28"/>
        </w:rPr>
      </w:pPr>
      <w:r w:rsidRPr="00466364">
        <w:rPr>
          <w:color w:val="000000" w:themeColor="text1"/>
          <w:sz w:val="28"/>
          <w:szCs w:val="28"/>
        </w:rPr>
        <w:t xml:space="preserve">- </w:t>
      </w:r>
      <w:r w:rsidR="004C464F">
        <w:rPr>
          <w:color w:val="000000" w:themeColor="text1"/>
          <w:sz w:val="28"/>
          <w:szCs w:val="28"/>
        </w:rPr>
        <w:t>Sở Kế hoạch và Đầu tư;</w:t>
      </w:r>
    </w:p>
    <w:p w14:paraId="7D7EFA37" w14:textId="77777777" w:rsidR="004C464F" w:rsidRDefault="004C464F" w:rsidP="008E62A0">
      <w:pPr>
        <w:widowControl w:val="0"/>
        <w:spacing w:before="60" w:after="60"/>
        <w:ind w:left="2160" w:firstLine="720"/>
        <w:jc w:val="both"/>
        <w:rPr>
          <w:color w:val="000000" w:themeColor="text1"/>
          <w:sz w:val="28"/>
          <w:szCs w:val="28"/>
        </w:rPr>
      </w:pPr>
      <w:r>
        <w:rPr>
          <w:color w:val="000000" w:themeColor="text1"/>
          <w:sz w:val="28"/>
          <w:szCs w:val="28"/>
        </w:rPr>
        <w:t>- Sở Thông tin và Truyền thông;</w:t>
      </w:r>
    </w:p>
    <w:p w14:paraId="791B7E7B" w14:textId="77777777" w:rsidR="0057299F" w:rsidRDefault="004C464F" w:rsidP="0057299F">
      <w:pPr>
        <w:widowControl w:val="0"/>
        <w:spacing w:before="60" w:after="60"/>
        <w:ind w:left="2160" w:firstLine="720"/>
        <w:jc w:val="both"/>
        <w:rPr>
          <w:color w:val="000000" w:themeColor="text1"/>
          <w:sz w:val="28"/>
          <w:szCs w:val="28"/>
        </w:rPr>
      </w:pPr>
      <w:r>
        <w:rPr>
          <w:color w:val="000000" w:themeColor="text1"/>
          <w:sz w:val="28"/>
          <w:szCs w:val="28"/>
        </w:rPr>
        <w:t>- Sở Tài chính</w:t>
      </w:r>
      <w:r w:rsidR="008E62A0" w:rsidRPr="00466364">
        <w:rPr>
          <w:color w:val="000000" w:themeColor="text1"/>
          <w:sz w:val="28"/>
          <w:szCs w:val="28"/>
        </w:rPr>
        <w:t>;</w:t>
      </w:r>
    </w:p>
    <w:p w14:paraId="00B4AFEC" w14:textId="3A7E5DA3" w:rsidR="0057299F" w:rsidRPr="0057299F" w:rsidRDefault="0057299F" w:rsidP="0057299F">
      <w:pPr>
        <w:widowControl w:val="0"/>
        <w:spacing w:before="60" w:after="60"/>
        <w:ind w:left="2160" w:firstLine="720"/>
        <w:jc w:val="both"/>
        <w:rPr>
          <w:color w:val="000000" w:themeColor="text1"/>
          <w:sz w:val="28"/>
          <w:szCs w:val="28"/>
        </w:rPr>
      </w:pPr>
      <w:r>
        <w:rPr>
          <w:color w:val="000000" w:themeColor="text1"/>
          <w:sz w:val="28"/>
          <w:szCs w:val="28"/>
        </w:rPr>
        <w:t xml:space="preserve">- </w:t>
      </w:r>
      <w:r>
        <w:rPr>
          <w:sz w:val="28"/>
          <w:szCs w:val="28"/>
        </w:rPr>
        <w:t>Trung tâm Phục vụ hành chính công tỉnh;</w:t>
      </w:r>
    </w:p>
    <w:p w14:paraId="074254EA" w14:textId="22871B24" w:rsidR="008E62A0" w:rsidRPr="00466364" w:rsidRDefault="008E62A0" w:rsidP="004C464F">
      <w:pPr>
        <w:widowControl w:val="0"/>
        <w:spacing w:before="60" w:after="60"/>
        <w:ind w:left="2160" w:firstLine="720"/>
        <w:jc w:val="both"/>
        <w:rPr>
          <w:color w:val="000000" w:themeColor="text1"/>
          <w:sz w:val="28"/>
          <w:szCs w:val="28"/>
        </w:rPr>
      </w:pPr>
      <w:r w:rsidRPr="00466364">
        <w:rPr>
          <w:color w:val="000000" w:themeColor="text1"/>
          <w:sz w:val="28"/>
          <w:szCs w:val="28"/>
        </w:rPr>
        <w:t xml:space="preserve">- </w:t>
      </w:r>
      <w:r w:rsidR="004C464F">
        <w:rPr>
          <w:color w:val="000000" w:themeColor="text1"/>
          <w:sz w:val="28"/>
          <w:szCs w:val="28"/>
        </w:rPr>
        <w:t>Đài Phát thanh và Truyền hình tỉnh</w:t>
      </w:r>
      <w:r w:rsidRPr="00466364">
        <w:rPr>
          <w:color w:val="000000" w:themeColor="text1"/>
          <w:sz w:val="28"/>
          <w:szCs w:val="28"/>
        </w:rPr>
        <w:t>.</w:t>
      </w:r>
    </w:p>
    <w:p w14:paraId="18083EBA" w14:textId="77777777" w:rsidR="008E62A0" w:rsidRPr="00466364" w:rsidRDefault="008E62A0" w:rsidP="00CD0030">
      <w:pPr>
        <w:widowControl w:val="0"/>
        <w:spacing w:line="264" w:lineRule="auto"/>
        <w:ind w:firstLine="680"/>
        <w:jc w:val="both"/>
        <w:rPr>
          <w:color w:val="000000" w:themeColor="text1"/>
          <w:sz w:val="28"/>
          <w:szCs w:val="28"/>
        </w:rPr>
      </w:pPr>
    </w:p>
    <w:p w14:paraId="736DF069" w14:textId="29371604" w:rsidR="00CD0030" w:rsidRDefault="004C464F" w:rsidP="00BF47C9">
      <w:pPr>
        <w:widowControl w:val="0"/>
        <w:spacing w:line="288" w:lineRule="auto"/>
        <w:ind w:firstLine="680"/>
        <w:jc w:val="both"/>
        <w:rPr>
          <w:color w:val="000000" w:themeColor="text1"/>
          <w:sz w:val="28"/>
          <w:szCs w:val="28"/>
        </w:rPr>
      </w:pPr>
      <w:r>
        <w:rPr>
          <w:color w:val="000000" w:themeColor="text1"/>
          <w:sz w:val="28"/>
          <w:szCs w:val="28"/>
        </w:rPr>
        <w:t xml:space="preserve">Uỷ ban nhân dân tỉnh nhận được Công văn </w:t>
      </w:r>
      <w:r w:rsidRPr="004C464F">
        <w:rPr>
          <w:color w:val="000000" w:themeColor="text1"/>
          <w:sz w:val="28"/>
          <w:szCs w:val="28"/>
        </w:rPr>
        <w:t>số 2993/SKHĐT-ĐKKD ngày 17/7/2023 của Sở Kế hoạch và Đầu tư</w:t>
      </w:r>
      <w:r>
        <w:rPr>
          <w:color w:val="000000" w:themeColor="text1"/>
          <w:sz w:val="28"/>
          <w:szCs w:val="28"/>
        </w:rPr>
        <w:t xml:space="preserve"> </w:t>
      </w:r>
      <w:r w:rsidRPr="004C464F">
        <w:rPr>
          <w:color w:val="000000" w:themeColor="text1"/>
          <w:sz w:val="28"/>
          <w:szCs w:val="28"/>
        </w:rPr>
        <w:t xml:space="preserve">về việc xin chủ trương triển khai nhận </w:t>
      </w:r>
      <w:r>
        <w:rPr>
          <w:color w:val="000000" w:themeColor="text1"/>
          <w:sz w:val="28"/>
          <w:szCs w:val="28"/>
        </w:rPr>
        <w:t>h</w:t>
      </w:r>
      <w:r w:rsidRPr="004C464F">
        <w:rPr>
          <w:color w:val="000000" w:themeColor="text1"/>
          <w:sz w:val="28"/>
          <w:szCs w:val="28"/>
        </w:rPr>
        <w:t>ồ sơ đăng ký kinh doanh 100% qua mạng và trả kết quả 100% thông qua dịch vụ bưu chính</w:t>
      </w:r>
      <w:r w:rsidR="00CD0030" w:rsidRPr="00466364">
        <w:rPr>
          <w:color w:val="000000" w:themeColor="text1"/>
          <w:sz w:val="28"/>
          <w:szCs w:val="28"/>
        </w:rPr>
        <w:t xml:space="preserve">; Chủ tịch UBND tỉnh </w:t>
      </w:r>
      <w:r w:rsidRPr="004C464F">
        <w:rPr>
          <w:color w:val="000000" w:themeColor="text1"/>
          <w:sz w:val="28"/>
          <w:szCs w:val="28"/>
        </w:rPr>
        <w:t>có ý kiến như sau</w:t>
      </w:r>
      <w:r w:rsidR="00CD0030" w:rsidRPr="00466364">
        <w:rPr>
          <w:color w:val="000000" w:themeColor="text1"/>
          <w:sz w:val="28"/>
          <w:szCs w:val="28"/>
        </w:rPr>
        <w:t>:</w:t>
      </w:r>
    </w:p>
    <w:p w14:paraId="3A44AF0F" w14:textId="20D28F20" w:rsidR="004C464F" w:rsidRPr="004C464F" w:rsidRDefault="004C464F" w:rsidP="004C464F">
      <w:pPr>
        <w:widowControl w:val="0"/>
        <w:spacing w:line="288" w:lineRule="auto"/>
        <w:ind w:firstLine="680"/>
        <w:jc w:val="both"/>
        <w:rPr>
          <w:color w:val="000000" w:themeColor="text1"/>
          <w:sz w:val="28"/>
          <w:szCs w:val="28"/>
        </w:rPr>
      </w:pPr>
      <w:bookmarkStart w:id="1" w:name="_GoBack"/>
      <w:r w:rsidRPr="004C464F">
        <w:rPr>
          <w:color w:val="000000" w:themeColor="text1"/>
          <w:sz w:val="28"/>
          <w:szCs w:val="28"/>
        </w:rPr>
        <w:t xml:space="preserve">1. </w:t>
      </w:r>
      <w:r w:rsidR="003B69CB" w:rsidRPr="003B69CB">
        <w:rPr>
          <w:color w:val="000000" w:themeColor="text1"/>
          <w:sz w:val="28"/>
          <w:szCs w:val="28"/>
        </w:rPr>
        <w:t xml:space="preserve">Thống nhất chủ trương tiến tới </w:t>
      </w:r>
      <w:r w:rsidR="003B69CB" w:rsidRPr="003B69CB">
        <w:rPr>
          <w:color w:val="000000" w:themeColor="text1"/>
          <w:sz w:val="28"/>
          <w:szCs w:val="28"/>
          <w:lang w:val="pt-BR"/>
        </w:rPr>
        <w:t xml:space="preserve">nhận toàn bộ hồ sơ đăng ký kinh doanh thông qua hình thức trực tuyến và </w:t>
      </w:r>
      <w:r w:rsidR="003B69CB" w:rsidRPr="003B69CB">
        <w:rPr>
          <w:color w:val="000000" w:themeColor="text1"/>
          <w:sz w:val="28"/>
          <w:szCs w:val="28"/>
        </w:rPr>
        <w:t xml:space="preserve">trả toàn bộ kết quả </w:t>
      </w:r>
      <w:r w:rsidR="003B69CB" w:rsidRPr="003B69CB">
        <w:rPr>
          <w:color w:val="000000" w:themeColor="text1"/>
          <w:sz w:val="28"/>
          <w:szCs w:val="28"/>
          <w:lang w:val="pt-BR"/>
        </w:rPr>
        <w:t xml:space="preserve">hồ sơ đăng ký kinh doanh thông </w:t>
      </w:r>
      <w:r w:rsidR="003B69CB" w:rsidRPr="003B69CB">
        <w:rPr>
          <w:color w:val="000000" w:themeColor="text1"/>
          <w:sz w:val="28"/>
          <w:szCs w:val="28"/>
        </w:rPr>
        <w:t>qua dịch vụ bưu chính công ích</w:t>
      </w:r>
      <w:r w:rsidRPr="004C464F">
        <w:rPr>
          <w:color w:val="000000" w:themeColor="text1"/>
          <w:sz w:val="28"/>
          <w:szCs w:val="28"/>
        </w:rPr>
        <w:t>.</w:t>
      </w:r>
    </w:p>
    <w:p w14:paraId="62E6BCF2" w14:textId="17B4FD1C" w:rsidR="003B69CB" w:rsidRPr="004C464F" w:rsidRDefault="004C464F" w:rsidP="004C464F">
      <w:pPr>
        <w:widowControl w:val="0"/>
        <w:spacing w:line="288" w:lineRule="auto"/>
        <w:ind w:firstLine="680"/>
        <w:jc w:val="both"/>
        <w:rPr>
          <w:color w:val="000000" w:themeColor="text1"/>
          <w:sz w:val="28"/>
          <w:szCs w:val="28"/>
        </w:rPr>
      </w:pPr>
      <w:r w:rsidRPr="004C464F">
        <w:rPr>
          <w:color w:val="000000" w:themeColor="text1"/>
          <w:sz w:val="28"/>
          <w:szCs w:val="28"/>
        </w:rPr>
        <w:t xml:space="preserve">Trường hợp cá nhân, doanh nghiệp đến nộp hồ sơ trực tiếp tại Trung tâm </w:t>
      </w:r>
      <w:r>
        <w:rPr>
          <w:color w:val="000000" w:themeColor="text1"/>
          <w:sz w:val="28"/>
          <w:szCs w:val="28"/>
        </w:rPr>
        <w:t>P</w:t>
      </w:r>
      <w:r w:rsidRPr="004C464F">
        <w:rPr>
          <w:color w:val="000000" w:themeColor="text1"/>
          <w:sz w:val="28"/>
          <w:szCs w:val="28"/>
        </w:rPr>
        <w:t xml:space="preserve">hục vụ </w:t>
      </w:r>
      <w:r>
        <w:rPr>
          <w:color w:val="000000" w:themeColor="text1"/>
          <w:sz w:val="28"/>
          <w:szCs w:val="28"/>
        </w:rPr>
        <w:t>h</w:t>
      </w:r>
      <w:r w:rsidRPr="004C464F">
        <w:rPr>
          <w:color w:val="000000" w:themeColor="text1"/>
          <w:sz w:val="28"/>
          <w:szCs w:val="28"/>
        </w:rPr>
        <w:t>ành chính công tỉnh</w:t>
      </w:r>
      <w:r w:rsidR="003C310B">
        <w:rPr>
          <w:color w:val="000000" w:themeColor="text1"/>
          <w:sz w:val="28"/>
          <w:szCs w:val="28"/>
        </w:rPr>
        <w:t xml:space="preserve">, </w:t>
      </w:r>
      <w:r w:rsidRPr="004C464F">
        <w:rPr>
          <w:color w:val="000000" w:themeColor="text1"/>
          <w:sz w:val="28"/>
          <w:szCs w:val="28"/>
        </w:rPr>
        <w:t xml:space="preserve">Sở Kế hoạch và Đầu tư bố trí cán bộ hướng dẫn các cá nhân, doanh nghiệp cách truy cập vào Cổng thông tin Quốc gia về đăng ký doanh nghiệp để tạo </w:t>
      </w:r>
      <w:r w:rsidR="003B69CB">
        <w:rPr>
          <w:color w:val="000000" w:themeColor="text1"/>
          <w:sz w:val="28"/>
          <w:szCs w:val="28"/>
        </w:rPr>
        <w:t>tài khoản và nộp hồ sơ qua mạng</w:t>
      </w:r>
      <w:r w:rsidR="003C310B">
        <w:rPr>
          <w:color w:val="000000" w:themeColor="text1"/>
          <w:sz w:val="28"/>
          <w:szCs w:val="28"/>
        </w:rPr>
        <w:t>, đồng thời phối hợp với</w:t>
      </w:r>
      <w:r w:rsidR="003B69CB">
        <w:rPr>
          <w:color w:val="000000" w:themeColor="text1"/>
          <w:sz w:val="28"/>
          <w:szCs w:val="28"/>
        </w:rPr>
        <w:t xml:space="preserve"> Trung tâm Phục vụ hành chính công tỉnh</w:t>
      </w:r>
      <w:r w:rsidR="003C310B">
        <w:rPr>
          <w:color w:val="000000" w:themeColor="text1"/>
          <w:sz w:val="28"/>
          <w:szCs w:val="28"/>
        </w:rPr>
        <w:t xml:space="preserve"> </w:t>
      </w:r>
      <w:r w:rsidR="003C310B" w:rsidRPr="004C464F">
        <w:rPr>
          <w:color w:val="000000" w:themeColor="text1"/>
          <w:sz w:val="28"/>
          <w:szCs w:val="28"/>
        </w:rPr>
        <w:t>bố trí cán bộ hướng dẫn</w:t>
      </w:r>
      <w:r w:rsidR="003C310B">
        <w:rPr>
          <w:color w:val="000000" w:themeColor="text1"/>
          <w:sz w:val="28"/>
          <w:szCs w:val="28"/>
        </w:rPr>
        <w:t>,</w:t>
      </w:r>
      <w:r w:rsidR="003B69CB">
        <w:rPr>
          <w:color w:val="000000" w:themeColor="text1"/>
          <w:sz w:val="28"/>
          <w:szCs w:val="28"/>
        </w:rPr>
        <w:t xml:space="preserve"> hỗ trợ số hoá hồ sơ</w:t>
      </w:r>
      <w:r w:rsidR="003A4585">
        <w:rPr>
          <w:color w:val="000000" w:themeColor="text1"/>
          <w:sz w:val="28"/>
          <w:szCs w:val="28"/>
        </w:rPr>
        <w:t xml:space="preserve"> giải</w:t>
      </w:r>
      <w:r w:rsidR="003B69CB">
        <w:rPr>
          <w:color w:val="000000" w:themeColor="text1"/>
          <w:sz w:val="28"/>
          <w:szCs w:val="28"/>
        </w:rPr>
        <w:t xml:space="preserve"> quyết thủ tục hành chính (TTHC) cho </w:t>
      </w:r>
      <w:r w:rsidR="003C310B" w:rsidRPr="004C464F">
        <w:rPr>
          <w:color w:val="000000" w:themeColor="text1"/>
          <w:sz w:val="28"/>
          <w:szCs w:val="28"/>
        </w:rPr>
        <w:t>các cá nhân</w:t>
      </w:r>
      <w:r w:rsidR="003C310B">
        <w:rPr>
          <w:color w:val="000000" w:themeColor="text1"/>
          <w:sz w:val="28"/>
          <w:szCs w:val="28"/>
        </w:rPr>
        <w:t xml:space="preserve">, </w:t>
      </w:r>
      <w:r w:rsidR="003B69CB">
        <w:rPr>
          <w:color w:val="000000" w:themeColor="text1"/>
          <w:sz w:val="28"/>
          <w:szCs w:val="28"/>
        </w:rPr>
        <w:t>doanh nghiệp.</w:t>
      </w:r>
    </w:p>
    <w:p w14:paraId="33F45E59" w14:textId="73849960" w:rsidR="004C464F" w:rsidRPr="004C464F" w:rsidRDefault="004C464F" w:rsidP="004C464F">
      <w:pPr>
        <w:widowControl w:val="0"/>
        <w:spacing w:line="288" w:lineRule="auto"/>
        <w:ind w:firstLine="680"/>
        <w:jc w:val="both"/>
        <w:rPr>
          <w:color w:val="000000" w:themeColor="text1"/>
          <w:sz w:val="28"/>
          <w:szCs w:val="28"/>
        </w:rPr>
      </w:pPr>
      <w:r w:rsidRPr="004C464F">
        <w:rPr>
          <w:color w:val="000000" w:themeColor="text1"/>
          <w:sz w:val="28"/>
          <w:szCs w:val="28"/>
        </w:rPr>
        <w:t xml:space="preserve">2. Giao Sở Thông tin và Truyền thông khẩn trương phối hợp với Sở Kế hoạch và Đầu tư hoàn thành ý kiến chỉ đạo tại điểm a, Khoản 1 theo Công văn số 6917/UBND-KN2 ngày 07 tháng 7 năm 2023 của UBND tỉnh, trong đó lưu ý phải đảm bảo 100% số lượng hồ sơ trực tuyến tiếp nhận, giải quyết được thống kê cho Hệ thống thông tin giải quyết </w:t>
      </w:r>
      <w:r w:rsidR="00D00CB4">
        <w:rPr>
          <w:color w:val="000000" w:themeColor="text1"/>
          <w:sz w:val="28"/>
          <w:szCs w:val="28"/>
        </w:rPr>
        <w:t>TTHC</w:t>
      </w:r>
      <w:r w:rsidRPr="004C464F">
        <w:rPr>
          <w:color w:val="000000" w:themeColor="text1"/>
          <w:sz w:val="28"/>
          <w:szCs w:val="28"/>
        </w:rPr>
        <w:t xml:space="preserve"> của tỉnh.</w:t>
      </w:r>
    </w:p>
    <w:p w14:paraId="40D44FE1" w14:textId="3A1C9B76" w:rsidR="004C464F" w:rsidRPr="004C464F" w:rsidRDefault="004C464F" w:rsidP="004C464F">
      <w:pPr>
        <w:widowControl w:val="0"/>
        <w:spacing w:line="288" w:lineRule="auto"/>
        <w:ind w:firstLine="680"/>
        <w:jc w:val="both"/>
        <w:rPr>
          <w:color w:val="000000" w:themeColor="text1"/>
          <w:sz w:val="28"/>
          <w:szCs w:val="28"/>
        </w:rPr>
      </w:pPr>
      <w:r w:rsidRPr="004C464F">
        <w:rPr>
          <w:color w:val="000000" w:themeColor="text1"/>
          <w:sz w:val="28"/>
          <w:szCs w:val="28"/>
        </w:rPr>
        <w:t xml:space="preserve">3. Sở Tài chính tham mưu UBND tỉnh bổ sung kinh phí cho Sở Kế hoạch và Đầu tư để chi trả cước phí chuyển phát đối với việc hỗ trợ cước phí trả toàn bộ kết quả hồ sơ đăng ký kinh doanh cho </w:t>
      </w:r>
      <w:r w:rsidR="00D00CB4">
        <w:rPr>
          <w:color w:val="000000" w:themeColor="text1"/>
          <w:sz w:val="28"/>
          <w:szCs w:val="28"/>
        </w:rPr>
        <w:t>doanh nghiệp</w:t>
      </w:r>
      <w:r w:rsidRPr="004C464F">
        <w:rPr>
          <w:color w:val="000000" w:themeColor="text1"/>
          <w:sz w:val="28"/>
          <w:szCs w:val="28"/>
        </w:rPr>
        <w:t xml:space="preserve"> thông qua dịch vụ bưu chính công ích (</w:t>
      </w:r>
      <w:r w:rsidR="00AD3E6B">
        <w:rPr>
          <w:color w:val="000000" w:themeColor="text1"/>
          <w:sz w:val="28"/>
          <w:szCs w:val="28"/>
        </w:rPr>
        <w:t xml:space="preserve">lưu ý: </w:t>
      </w:r>
      <w:r w:rsidRPr="004C464F">
        <w:rPr>
          <w:color w:val="000000" w:themeColor="text1"/>
          <w:sz w:val="28"/>
          <w:szCs w:val="28"/>
        </w:rPr>
        <w:t xml:space="preserve">việc hỗ trợ cước phí </w:t>
      </w:r>
      <w:r w:rsidR="00AD3E6B" w:rsidRPr="004C464F">
        <w:rPr>
          <w:color w:val="000000" w:themeColor="text1"/>
          <w:sz w:val="28"/>
          <w:szCs w:val="28"/>
        </w:rPr>
        <w:t xml:space="preserve">chuyển phát </w:t>
      </w:r>
      <w:r w:rsidRPr="004C464F">
        <w:rPr>
          <w:color w:val="000000" w:themeColor="text1"/>
          <w:sz w:val="28"/>
          <w:szCs w:val="28"/>
        </w:rPr>
        <w:t>chỉ áp dụng đối với hồ sơ trực tuyến).</w:t>
      </w:r>
    </w:p>
    <w:p w14:paraId="0457BB86" w14:textId="77A3DDF5" w:rsidR="004C464F" w:rsidRPr="00E209F7" w:rsidRDefault="004C464F" w:rsidP="004C464F">
      <w:pPr>
        <w:widowControl w:val="0"/>
        <w:spacing w:line="288" w:lineRule="auto"/>
        <w:ind w:firstLine="680"/>
        <w:jc w:val="both"/>
        <w:rPr>
          <w:color w:val="000000" w:themeColor="text1"/>
          <w:spacing w:val="-2"/>
          <w:sz w:val="28"/>
          <w:szCs w:val="28"/>
        </w:rPr>
      </w:pPr>
      <w:r w:rsidRPr="004C464F">
        <w:rPr>
          <w:color w:val="000000" w:themeColor="text1"/>
          <w:sz w:val="28"/>
          <w:szCs w:val="28"/>
        </w:rPr>
        <w:t xml:space="preserve">4. </w:t>
      </w:r>
      <w:r w:rsidRPr="00E209F7">
        <w:rPr>
          <w:color w:val="000000" w:themeColor="text1"/>
          <w:spacing w:val="-2"/>
          <w:sz w:val="28"/>
          <w:szCs w:val="28"/>
        </w:rPr>
        <w:t xml:space="preserve">Giao Sở Kế hoạch và Đầu tư phối hợp với </w:t>
      </w:r>
      <w:r w:rsidR="003C1A95" w:rsidRPr="00E209F7">
        <w:rPr>
          <w:spacing w:val="-2"/>
          <w:sz w:val="28"/>
          <w:szCs w:val="28"/>
        </w:rPr>
        <w:t xml:space="preserve">Đài Phát thanh và Truyền hình </w:t>
      </w:r>
      <w:r w:rsidR="003C1A95" w:rsidRPr="00E209F7">
        <w:rPr>
          <w:spacing w:val="-2"/>
          <w:sz w:val="28"/>
          <w:szCs w:val="28"/>
        </w:rPr>
        <w:lastRenderedPageBreak/>
        <w:t>tỉnh và</w:t>
      </w:r>
      <w:r w:rsidR="003C1A95" w:rsidRPr="00E209F7">
        <w:rPr>
          <w:color w:val="000000" w:themeColor="text1"/>
          <w:spacing w:val="-2"/>
          <w:sz w:val="28"/>
          <w:szCs w:val="28"/>
        </w:rPr>
        <w:t xml:space="preserve"> </w:t>
      </w:r>
      <w:r w:rsidRPr="00E209F7">
        <w:rPr>
          <w:color w:val="000000" w:themeColor="text1"/>
          <w:spacing w:val="-2"/>
          <w:sz w:val="28"/>
          <w:szCs w:val="28"/>
        </w:rPr>
        <w:t>các cơ quan thông tấn báo chí đăng tải, tuyên truyền các lợi ích và cách thức đăng ký hồ sơ giải quyết TTHC thông qua hình thức trực tuyến đến công dân, tổ chức biết để tham gia thực hiện.</w:t>
      </w:r>
      <w:r w:rsidR="00D00CB4" w:rsidRPr="00E209F7">
        <w:rPr>
          <w:color w:val="000000" w:themeColor="text1"/>
          <w:spacing w:val="-2"/>
          <w:sz w:val="28"/>
          <w:szCs w:val="28"/>
        </w:rPr>
        <w:t xml:space="preserve"> Thường xuyên theo dõi, rà soát, tổng hợp các khó khăn, vướng mắc và đề xuất phương án tháo gỡ </w:t>
      </w:r>
      <w:r w:rsidR="00D00CB4" w:rsidRPr="00E209F7">
        <w:rPr>
          <w:i/>
          <w:color w:val="000000" w:themeColor="text1"/>
          <w:spacing w:val="-2"/>
          <w:sz w:val="28"/>
          <w:szCs w:val="28"/>
        </w:rPr>
        <w:t xml:space="preserve">(nếu có), </w:t>
      </w:r>
      <w:r w:rsidR="00D00CB4" w:rsidRPr="00E209F7">
        <w:rPr>
          <w:color w:val="000000" w:themeColor="text1"/>
          <w:spacing w:val="-2"/>
          <w:sz w:val="28"/>
          <w:szCs w:val="28"/>
        </w:rPr>
        <w:t>báo cáo UBND tỉnh</w:t>
      </w:r>
      <w:r w:rsidR="002E14E4" w:rsidRPr="00E209F7">
        <w:rPr>
          <w:color w:val="000000" w:themeColor="text1"/>
          <w:spacing w:val="-2"/>
          <w:sz w:val="28"/>
          <w:szCs w:val="28"/>
        </w:rPr>
        <w:t xml:space="preserve"> kết quả triển khai</w:t>
      </w:r>
      <w:r w:rsidR="00D00CB4" w:rsidRPr="00E209F7">
        <w:rPr>
          <w:color w:val="000000" w:themeColor="text1"/>
          <w:spacing w:val="-2"/>
          <w:sz w:val="28"/>
          <w:szCs w:val="28"/>
        </w:rPr>
        <w:t>./.</w:t>
      </w:r>
    </w:p>
    <w:bookmarkEnd w:id="1"/>
    <w:p w14:paraId="71A5044F" w14:textId="77777777" w:rsidR="005B78E4" w:rsidRPr="004C464F" w:rsidRDefault="005B78E4" w:rsidP="00CD0030">
      <w:pPr>
        <w:jc w:val="center"/>
        <w:rPr>
          <w:iCs/>
          <w:color w:val="000000" w:themeColor="text1"/>
          <w:sz w:val="28"/>
          <w:szCs w:val="28"/>
        </w:rPr>
      </w:pPr>
    </w:p>
    <w:tbl>
      <w:tblPr>
        <w:tblW w:w="8960" w:type="dxa"/>
        <w:tblInd w:w="108" w:type="dxa"/>
        <w:tblLook w:val="01E0" w:firstRow="1" w:lastRow="1" w:firstColumn="1" w:lastColumn="1" w:noHBand="0" w:noVBand="0"/>
      </w:tblPr>
      <w:tblGrid>
        <w:gridCol w:w="4140"/>
        <w:gridCol w:w="4820"/>
      </w:tblGrid>
      <w:tr w:rsidR="00466364" w:rsidRPr="00466364" w14:paraId="17F735B4" w14:textId="77777777" w:rsidTr="00DD1DDE">
        <w:tc>
          <w:tcPr>
            <w:tcW w:w="4140" w:type="dxa"/>
          </w:tcPr>
          <w:p w14:paraId="28EB8B8E" w14:textId="77777777" w:rsidR="005B78E4" w:rsidRPr="00466364" w:rsidRDefault="005B78E4" w:rsidP="00DD1DDE">
            <w:pPr>
              <w:rPr>
                <w:b/>
                <w:i/>
                <w:color w:val="000000" w:themeColor="text1"/>
              </w:rPr>
            </w:pPr>
            <w:r w:rsidRPr="00466364">
              <w:rPr>
                <w:b/>
                <w:i/>
                <w:color w:val="000000" w:themeColor="text1"/>
              </w:rPr>
              <w:t>Nơi nhận:</w:t>
            </w:r>
          </w:p>
          <w:p w14:paraId="6F55909D" w14:textId="77777777" w:rsidR="005B78E4" w:rsidRPr="00466364" w:rsidRDefault="005B78E4" w:rsidP="00DD1DDE">
            <w:pPr>
              <w:widowControl w:val="0"/>
              <w:rPr>
                <w:color w:val="000000" w:themeColor="text1"/>
                <w:sz w:val="22"/>
                <w:szCs w:val="22"/>
              </w:rPr>
            </w:pPr>
            <w:r w:rsidRPr="00466364">
              <w:rPr>
                <w:color w:val="000000" w:themeColor="text1"/>
                <w:sz w:val="22"/>
                <w:szCs w:val="22"/>
              </w:rPr>
              <w:t>- Như trên;</w:t>
            </w:r>
          </w:p>
          <w:p w14:paraId="4099C28F" w14:textId="6CC64956" w:rsidR="005B78E4" w:rsidRPr="00466364" w:rsidRDefault="005B78E4" w:rsidP="00DD1DDE">
            <w:pPr>
              <w:widowControl w:val="0"/>
              <w:rPr>
                <w:color w:val="000000" w:themeColor="text1"/>
                <w:sz w:val="22"/>
                <w:szCs w:val="22"/>
              </w:rPr>
            </w:pPr>
            <w:r w:rsidRPr="00466364">
              <w:rPr>
                <w:color w:val="000000" w:themeColor="text1"/>
                <w:sz w:val="22"/>
                <w:szCs w:val="22"/>
              </w:rPr>
              <w:t>- CT và các PCT UBND tỉnh</w:t>
            </w:r>
            <w:r w:rsidR="00071447" w:rsidRPr="00466364">
              <w:rPr>
                <w:color w:val="000000" w:themeColor="text1"/>
                <w:sz w:val="22"/>
                <w:szCs w:val="22"/>
              </w:rPr>
              <w:t xml:space="preserve"> (để b/c)</w:t>
            </w:r>
            <w:r w:rsidRPr="00466364">
              <w:rPr>
                <w:color w:val="000000" w:themeColor="text1"/>
                <w:sz w:val="22"/>
                <w:szCs w:val="22"/>
              </w:rPr>
              <w:t>;</w:t>
            </w:r>
          </w:p>
          <w:p w14:paraId="65C9B499" w14:textId="77777777" w:rsidR="005B78E4" w:rsidRPr="00466364" w:rsidRDefault="005B78E4" w:rsidP="00DD1DDE">
            <w:pPr>
              <w:widowControl w:val="0"/>
              <w:rPr>
                <w:color w:val="000000" w:themeColor="text1"/>
                <w:sz w:val="22"/>
                <w:szCs w:val="22"/>
              </w:rPr>
            </w:pPr>
            <w:r w:rsidRPr="00466364">
              <w:rPr>
                <w:color w:val="000000" w:themeColor="text1"/>
                <w:sz w:val="22"/>
                <w:szCs w:val="22"/>
              </w:rPr>
              <w:t>- CVP và các PCVP;</w:t>
            </w:r>
          </w:p>
          <w:p w14:paraId="06224AD2" w14:textId="0CB8ADDF" w:rsidR="005B78E4" w:rsidRPr="00466364" w:rsidRDefault="005B78E4" w:rsidP="00D00CB4">
            <w:pPr>
              <w:widowControl w:val="0"/>
              <w:rPr>
                <w:color w:val="000000" w:themeColor="text1"/>
                <w:sz w:val="22"/>
                <w:szCs w:val="22"/>
              </w:rPr>
            </w:pPr>
            <w:r w:rsidRPr="00466364">
              <w:rPr>
                <w:color w:val="000000" w:themeColor="text1"/>
                <w:sz w:val="22"/>
                <w:szCs w:val="22"/>
              </w:rPr>
              <w:t xml:space="preserve">- Lưu: VT, </w:t>
            </w:r>
            <w:r w:rsidR="00AD7D96" w:rsidRPr="00466364">
              <w:rPr>
                <w:color w:val="000000" w:themeColor="text1"/>
                <w:sz w:val="22"/>
                <w:szCs w:val="22"/>
              </w:rPr>
              <w:t>KSTT</w:t>
            </w:r>
            <w:r w:rsidRPr="00466364">
              <w:rPr>
                <w:color w:val="000000" w:themeColor="text1"/>
                <w:sz w:val="22"/>
                <w:szCs w:val="22"/>
              </w:rPr>
              <w:t>.</w:t>
            </w:r>
          </w:p>
        </w:tc>
        <w:tc>
          <w:tcPr>
            <w:tcW w:w="4820" w:type="dxa"/>
          </w:tcPr>
          <w:p w14:paraId="6C9D09B7" w14:textId="55AC520B" w:rsidR="005B78E4" w:rsidRPr="00466364" w:rsidRDefault="0057299F" w:rsidP="00344B32">
            <w:pPr>
              <w:widowControl w:val="0"/>
              <w:ind w:firstLine="539"/>
              <w:jc w:val="center"/>
              <w:rPr>
                <w:b/>
                <w:color w:val="000000" w:themeColor="text1"/>
                <w:sz w:val="28"/>
                <w:szCs w:val="28"/>
              </w:rPr>
            </w:pPr>
            <w:r>
              <w:rPr>
                <w:b/>
                <w:color w:val="000000" w:themeColor="text1"/>
                <w:sz w:val="28"/>
                <w:szCs w:val="28"/>
              </w:rPr>
              <w:t>KT</w:t>
            </w:r>
            <w:r w:rsidR="005B78E4" w:rsidRPr="00466364">
              <w:rPr>
                <w:b/>
                <w:color w:val="000000" w:themeColor="text1"/>
                <w:sz w:val="28"/>
                <w:szCs w:val="28"/>
              </w:rPr>
              <w:t>. CHỦ TỊCH</w:t>
            </w:r>
          </w:p>
          <w:p w14:paraId="41BC4A76" w14:textId="577AF09D" w:rsidR="00A56BC2" w:rsidRPr="00466364" w:rsidRDefault="00A56BC2" w:rsidP="00344B32">
            <w:pPr>
              <w:widowControl w:val="0"/>
              <w:ind w:firstLine="539"/>
              <w:jc w:val="center"/>
              <w:rPr>
                <w:b/>
                <w:color w:val="000000" w:themeColor="text1"/>
                <w:sz w:val="28"/>
                <w:szCs w:val="28"/>
              </w:rPr>
            </w:pPr>
            <w:r w:rsidRPr="00466364">
              <w:rPr>
                <w:b/>
                <w:color w:val="000000" w:themeColor="text1"/>
                <w:sz w:val="28"/>
                <w:szCs w:val="28"/>
              </w:rPr>
              <w:t xml:space="preserve">PHÓ </w:t>
            </w:r>
            <w:r w:rsidR="0057299F">
              <w:rPr>
                <w:b/>
                <w:color w:val="000000" w:themeColor="text1"/>
                <w:sz w:val="28"/>
                <w:szCs w:val="28"/>
              </w:rPr>
              <w:t>CHỦ TỊCH</w:t>
            </w:r>
          </w:p>
          <w:p w14:paraId="7E72B57A" w14:textId="77777777" w:rsidR="005B78E4" w:rsidRPr="00466364" w:rsidRDefault="005B78E4" w:rsidP="00344B32">
            <w:pPr>
              <w:widowControl w:val="0"/>
              <w:ind w:firstLine="539"/>
              <w:jc w:val="center"/>
              <w:rPr>
                <w:b/>
                <w:color w:val="000000" w:themeColor="text1"/>
                <w:sz w:val="28"/>
                <w:szCs w:val="28"/>
              </w:rPr>
            </w:pPr>
          </w:p>
          <w:p w14:paraId="11A8F9CA" w14:textId="77777777" w:rsidR="005B78E4" w:rsidRPr="00466364" w:rsidRDefault="005B78E4" w:rsidP="00344B32">
            <w:pPr>
              <w:widowControl w:val="0"/>
              <w:ind w:firstLine="539"/>
              <w:jc w:val="center"/>
              <w:rPr>
                <w:b/>
                <w:color w:val="000000" w:themeColor="text1"/>
                <w:sz w:val="28"/>
                <w:szCs w:val="28"/>
              </w:rPr>
            </w:pPr>
          </w:p>
          <w:p w14:paraId="1A838696" w14:textId="77777777" w:rsidR="005B78E4" w:rsidRPr="00466364" w:rsidRDefault="005B78E4" w:rsidP="00344B32">
            <w:pPr>
              <w:widowControl w:val="0"/>
              <w:ind w:firstLine="539"/>
              <w:jc w:val="center"/>
              <w:rPr>
                <w:b/>
                <w:color w:val="000000" w:themeColor="text1"/>
                <w:sz w:val="28"/>
                <w:szCs w:val="28"/>
              </w:rPr>
            </w:pPr>
          </w:p>
          <w:p w14:paraId="42CEF7EB" w14:textId="77777777" w:rsidR="005B78E4" w:rsidRPr="00466364" w:rsidRDefault="005B78E4" w:rsidP="00344B32">
            <w:pPr>
              <w:widowControl w:val="0"/>
              <w:ind w:firstLine="539"/>
              <w:jc w:val="center"/>
              <w:rPr>
                <w:b/>
                <w:color w:val="000000" w:themeColor="text1"/>
                <w:sz w:val="28"/>
                <w:szCs w:val="28"/>
              </w:rPr>
            </w:pPr>
          </w:p>
          <w:p w14:paraId="1909BA88" w14:textId="77777777" w:rsidR="005B78E4" w:rsidRPr="00466364" w:rsidRDefault="005B78E4" w:rsidP="00344B32">
            <w:pPr>
              <w:widowControl w:val="0"/>
              <w:ind w:firstLine="539"/>
              <w:jc w:val="center"/>
              <w:rPr>
                <w:b/>
                <w:color w:val="000000" w:themeColor="text1"/>
                <w:sz w:val="28"/>
                <w:szCs w:val="28"/>
              </w:rPr>
            </w:pPr>
          </w:p>
          <w:p w14:paraId="491078CD" w14:textId="45BCF6EE" w:rsidR="005B78E4" w:rsidRPr="0057299F" w:rsidRDefault="0057299F" w:rsidP="0057299F">
            <w:pPr>
              <w:widowControl w:val="0"/>
              <w:ind w:firstLine="539"/>
              <w:jc w:val="center"/>
              <w:rPr>
                <w:b/>
                <w:color w:val="000000" w:themeColor="text1"/>
                <w:sz w:val="28"/>
                <w:szCs w:val="28"/>
              </w:rPr>
            </w:pPr>
            <w:r>
              <w:rPr>
                <w:b/>
                <w:color w:val="000000" w:themeColor="text1"/>
                <w:sz w:val="28"/>
                <w:szCs w:val="28"/>
              </w:rPr>
              <w:t>Nguyễn Thanh Bình</w:t>
            </w:r>
          </w:p>
        </w:tc>
      </w:tr>
    </w:tbl>
    <w:p w14:paraId="66D6888B" w14:textId="77777777" w:rsidR="004F7683" w:rsidRPr="00466364" w:rsidRDefault="00416B3C">
      <w:pPr>
        <w:rPr>
          <w:color w:val="000000" w:themeColor="text1"/>
        </w:rPr>
      </w:pPr>
    </w:p>
    <w:sectPr w:rsidR="004F7683" w:rsidRPr="00466364" w:rsidSect="00CD0030">
      <w:headerReference w:type="default" r:id="rId7"/>
      <w:type w:val="continuous"/>
      <w:pgSz w:w="11907" w:h="16840" w:code="9"/>
      <w:pgMar w:top="1134" w:right="1134" w:bottom="1134" w:left="1701" w:header="510"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ADB6" w14:textId="77777777" w:rsidR="00416B3C" w:rsidRDefault="00416B3C" w:rsidP="00CD0030">
      <w:r>
        <w:separator/>
      </w:r>
    </w:p>
  </w:endnote>
  <w:endnote w:type="continuationSeparator" w:id="0">
    <w:p w14:paraId="2A9A6369" w14:textId="77777777" w:rsidR="00416B3C" w:rsidRDefault="00416B3C" w:rsidP="00CD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57D96" w14:textId="77777777" w:rsidR="00416B3C" w:rsidRDefault="00416B3C" w:rsidP="00CD0030">
      <w:r>
        <w:separator/>
      </w:r>
    </w:p>
  </w:footnote>
  <w:footnote w:type="continuationSeparator" w:id="0">
    <w:p w14:paraId="3360516B" w14:textId="77777777" w:rsidR="00416B3C" w:rsidRDefault="00416B3C" w:rsidP="00CD00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053896"/>
      <w:docPartObj>
        <w:docPartGallery w:val="Page Numbers (Top of Page)"/>
        <w:docPartUnique/>
      </w:docPartObj>
    </w:sdtPr>
    <w:sdtEndPr>
      <w:rPr>
        <w:noProof/>
      </w:rPr>
    </w:sdtEndPr>
    <w:sdtContent>
      <w:p w14:paraId="75AE73AF" w14:textId="3FB43361" w:rsidR="00CD0030" w:rsidRDefault="00CD0030">
        <w:pPr>
          <w:pStyle w:val="Header"/>
          <w:jc w:val="center"/>
        </w:pPr>
        <w:r>
          <w:fldChar w:fldCharType="begin"/>
        </w:r>
        <w:r>
          <w:instrText xml:space="preserve"> PAGE   \* MERGEFORMAT </w:instrText>
        </w:r>
        <w:r>
          <w:fldChar w:fldCharType="separate"/>
        </w:r>
        <w:r w:rsidR="00930248">
          <w:rPr>
            <w:noProof/>
          </w:rPr>
          <w:t>2</w:t>
        </w:r>
        <w:r>
          <w:rPr>
            <w:noProof/>
          </w:rPr>
          <w:fldChar w:fldCharType="end"/>
        </w:r>
      </w:p>
    </w:sdtContent>
  </w:sdt>
  <w:p w14:paraId="33C868DD" w14:textId="77777777" w:rsidR="00CD0030" w:rsidRDefault="00CD00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639D"/>
    <w:multiLevelType w:val="hybridMultilevel"/>
    <w:tmpl w:val="3E9EA1B2"/>
    <w:lvl w:ilvl="0" w:tplc="FCB66DD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30"/>
    <w:rsid w:val="00071447"/>
    <w:rsid w:val="000D1980"/>
    <w:rsid w:val="0010019D"/>
    <w:rsid w:val="00141389"/>
    <w:rsid w:val="00150BC1"/>
    <w:rsid w:val="00175DA0"/>
    <w:rsid w:val="001866A7"/>
    <w:rsid w:val="00193824"/>
    <w:rsid w:val="00196308"/>
    <w:rsid w:val="001A653C"/>
    <w:rsid w:val="0026110D"/>
    <w:rsid w:val="002A4888"/>
    <w:rsid w:val="002E14E4"/>
    <w:rsid w:val="00303CFF"/>
    <w:rsid w:val="00344B32"/>
    <w:rsid w:val="003802F3"/>
    <w:rsid w:val="003A4585"/>
    <w:rsid w:val="003B69CB"/>
    <w:rsid w:val="003C1A95"/>
    <w:rsid w:val="003C310B"/>
    <w:rsid w:val="003F4CCD"/>
    <w:rsid w:val="004041DE"/>
    <w:rsid w:val="00407EA8"/>
    <w:rsid w:val="00416B3C"/>
    <w:rsid w:val="004562E9"/>
    <w:rsid w:val="00466364"/>
    <w:rsid w:val="004B69DB"/>
    <w:rsid w:val="004C464F"/>
    <w:rsid w:val="004E4691"/>
    <w:rsid w:val="00553ED0"/>
    <w:rsid w:val="00570325"/>
    <w:rsid w:val="0057299F"/>
    <w:rsid w:val="005B78E4"/>
    <w:rsid w:val="00620BE0"/>
    <w:rsid w:val="00625FA0"/>
    <w:rsid w:val="00696127"/>
    <w:rsid w:val="006B5B25"/>
    <w:rsid w:val="006C624B"/>
    <w:rsid w:val="006E4853"/>
    <w:rsid w:val="00747B31"/>
    <w:rsid w:val="007E33AB"/>
    <w:rsid w:val="007F5FE5"/>
    <w:rsid w:val="00883CC7"/>
    <w:rsid w:val="008E62A0"/>
    <w:rsid w:val="00926EE5"/>
    <w:rsid w:val="00930248"/>
    <w:rsid w:val="00A20AB3"/>
    <w:rsid w:val="00A56BC2"/>
    <w:rsid w:val="00A670A0"/>
    <w:rsid w:val="00AD3E6B"/>
    <w:rsid w:val="00AD7D96"/>
    <w:rsid w:val="00AE32DB"/>
    <w:rsid w:val="00B52647"/>
    <w:rsid w:val="00B7441F"/>
    <w:rsid w:val="00BF47C9"/>
    <w:rsid w:val="00C07DC6"/>
    <w:rsid w:val="00C94F01"/>
    <w:rsid w:val="00CD0030"/>
    <w:rsid w:val="00CE4C43"/>
    <w:rsid w:val="00D00CB4"/>
    <w:rsid w:val="00D170BB"/>
    <w:rsid w:val="00D35E9D"/>
    <w:rsid w:val="00D7679F"/>
    <w:rsid w:val="00DF06E5"/>
    <w:rsid w:val="00DF160F"/>
    <w:rsid w:val="00E209F7"/>
    <w:rsid w:val="00E940DE"/>
    <w:rsid w:val="00EC5C99"/>
    <w:rsid w:val="00F001A4"/>
    <w:rsid w:val="00F07371"/>
    <w:rsid w:val="00F46B8B"/>
    <w:rsid w:val="00F73FCF"/>
    <w:rsid w:val="00F84409"/>
    <w:rsid w:val="00FA43E2"/>
    <w:rsid w:val="00FB309D"/>
    <w:rsid w:val="00FD5BBA"/>
    <w:rsid w:val="00FE15B3"/>
    <w:rsid w:val="00FF06A1"/>
    <w:rsid w:val="00FF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7202B6"/>
  <w15:docId w15:val="{C58BBCCD-EEB6-47E9-8544-F1722DC7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30"/>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030"/>
    <w:pPr>
      <w:tabs>
        <w:tab w:val="center" w:pos="4680"/>
        <w:tab w:val="right" w:pos="9360"/>
      </w:tabs>
    </w:pPr>
  </w:style>
  <w:style w:type="character" w:customStyle="1" w:styleId="HeaderChar">
    <w:name w:val="Header Char"/>
    <w:basedOn w:val="DefaultParagraphFont"/>
    <w:link w:val="Header"/>
    <w:uiPriority w:val="99"/>
    <w:rsid w:val="00CD0030"/>
    <w:rPr>
      <w:rFonts w:eastAsia="Times New Roman" w:cs="Times New Roman"/>
      <w:sz w:val="24"/>
      <w:szCs w:val="24"/>
    </w:rPr>
  </w:style>
  <w:style w:type="paragraph" w:styleId="Footer">
    <w:name w:val="footer"/>
    <w:basedOn w:val="Normal"/>
    <w:link w:val="FooterChar"/>
    <w:uiPriority w:val="99"/>
    <w:unhideWhenUsed/>
    <w:rsid w:val="00CD0030"/>
    <w:pPr>
      <w:tabs>
        <w:tab w:val="center" w:pos="4680"/>
        <w:tab w:val="right" w:pos="9360"/>
      </w:tabs>
    </w:pPr>
  </w:style>
  <w:style w:type="character" w:customStyle="1" w:styleId="FooterChar">
    <w:name w:val="Footer Char"/>
    <w:basedOn w:val="DefaultParagraphFont"/>
    <w:link w:val="Footer"/>
    <w:uiPriority w:val="99"/>
    <w:rsid w:val="00CD0030"/>
    <w:rPr>
      <w:rFonts w:eastAsia="Times New Roman" w:cs="Times New Roman"/>
      <w:sz w:val="24"/>
      <w:szCs w:val="24"/>
    </w:rPr>
  </w:style>
  <w:style w:type="character" w:styleId="Hyperlink">
    <w:name w:val="Hyperlink"/>
    <w:basedOn w:val="DefaultParagraphFont"/>
    <w:uiPriority w:val="99"/>
    <w:unhideWhenUsed/>
    <w:rsid w:val="003F4CCD"/>
    <w:rPr>
      <w:color w:val="0000FF" w:themeColor="hyperlink"/>
      <w:u w:val="single"/>
    </w:rPr>
  </w:style>
  <w:style w:type="paragraph" w:styleId="BalloonText">
    <w:name w:val="Balloon Text"/>
    <w:basedOn w:val="Normal"/>
    <w:link w:val="BalloonTextChar"/>
    <w:uiPriority w:val="99"/>
    <w:semiHidden/>
    <w:unhideWhenUsed/>
    <w:rsid w:val="006C6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2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HCH11167</dc:creator>
  <cp:keywords/>
  <dc:description/>
  <cp:lastModifiedBy>Admin</cp:lastModifiedBy>
  <cp:revision>2</cp:revision>
  <cp:lastPrinted>2023-07-19T08:13:00Z</cp:lastPrinted>
  <dcterms:created xsi:type="dcterms:W3CDTF">2023-07-21T08:18:00Z</dcterms:created>
  <dcterms:modified xsi:type="dcterms:W3CDTF">2023-07-21T08:18:00Z</dcterms:modified>
</cp:coreProperties>
</file>